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0D61BF5" w14:textId="43332FEC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proofErr w:type="spellStart"/>
      <w:r w:rsidRPr="0005084A">
        <w:rPr>
          <w:rFonts w:cs="Arial"/>
          <w:color w:val="202020"/>
          <w:sz w:val="24"/>
          <w:szCs w:val="24"/>
          <w:lang w:val="de-AT" w:eastAsia="de-AT"/>
        </w:rPr>
        <w:t>AlphaLUXX</w:t>
      </w:r>
      <w:proofErr w:type="spellEnd"/>
      <w:r w:rsidRPr="0005084A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B77BBC">
        <w:rPr>
          <w:rFonts w:cs="Arial"/>
          <w:color w:val="202020"/>
          <w:sz w:val="24"/>
          <w:szCs w:val="24"/>
          <w:lang w:val="de-AT" w:eastAsia="de-AT"/>
        </w:rPr>
        <w:t>100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W 230V</w:t>
      </w:r>
    </w:p>
    <w:p w14:paraId="30FB4505" w14:textId="77777777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293A171" w14:textId="10702A47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Eingangsspannung:</w:t>
      </w:r>
      <w:r w:rsidR="00B77BBC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100-277 VAC (50/60Hz)</w:t>
      </w:r>
    </w:p>
    <w:p w14:paraId="64A53C1C" w14:textId="77777777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Lichtquelle SMD-LEDs</w:t>
      </w:r>
    </w:p>
    <w:p w14:paraId="31FFEE61" w14:textId="66529703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 xml:space="preserve">Systemleistung: </w:t>
      </w:r>
      <w:r w:rsidR="00B77BBC">
        <w:rPr>
          <w:rFonts w:cs="Arial"/>
          <w:color w:val="202020"/>
          <w:sz w:val="24"/>
          <w:szCs w:val="24"/>
          <w:lang w:val="de-AT" w:eastAsia="de-AT"/>
        </w:rPr>
        <w:t>111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4268C61F" w14:textId="3A12B106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Lichtstrom:</w:t>
      </w:r>
      <w:r w:rsidR="00B77BBC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1</w:t>
      </w:r>
      <w:r w:rsidR="00B77BBC">
        <w:rPr>
          <w:rFonts w:cs="Arial"/>
          <w:color w:val="202020"/>
          <w:sz w:val="24"/>
          <w:szCs w:val="24"/>
          <w:lang w:val="de-AT" w:eastAsia="de-AT"/>
        </w:rPr>
        <w:t>6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.</w:t>
      </w:r>
      <w:r w:rsidR="00B77BBC">
        <w:rPr>
          <w:rFonts w:cs="Arial"/>
          <w:color w:val="202020"/>
          <w:sz w:val="24"/>
          <w:szCs w:val="24"/>
          <w:lang w:val="de-AT" w:eastAsia="de-AT"/>
        </w:rPr>
        <w:t>432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488566A8" w14:textId="2F85CABE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LED-Effizienz: 16</w:t>
      </w:r>
      <w:r w:rsidR="00B77BBC">
        <w:rPr>
          <w:rFonts w:cs="Arial"/>
          <w:color w:val="202020"/>
          <w:sz w:val="24"/>
          <w:szCs w:val="24"/>
          <w:lang w:val="de-AT" w:eastAsia="de-AT"/>
        </w:rPr>
        <w:t>2l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m/W</w:t>
      </w:r>
    </w:p>
    <w:p w14:paraId="24E1D5B1" w14:textId="25A67260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System-Effizienz:</w:t>
      </w:r>
      <w:r w:rsidR="00B77BBC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14</w:t>
      </w:r>
      <w:r w:rsidR="00B77BBC">
        <w:rPr>
          <w:rFonts w:cs="Arial"/>
          <w:color w:val="202020"/>
          <w:sz w:val="24"/>
          <w:szCs w:val="24"/>
          <w:lang w:val="de-AT" w:eastAsia="de-AT"/>
        </w:rPr>
        <w:t>9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06CFBBAD" w14:textId="4769E15C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Lichtfarbe: 5000K</w:t>
      </w:r>
    </w:p>
    <w:p w14:paraId="6A5F7D30" w14:textId="7D7EA2BD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 xml:space="preserve">Abstrahlwinkel: </w:t>
      </w:r>
      <w:r w:rsidR="00B77BBC">
        <w:rPr>
          <w:rFonts w:cs="Arial"/>
          <w:color w:val="202020"/>
          <w:sz w:val="24"/>
          <w:szCs w:val="24"/>
          <w:lang w:val="de-AT" w:eastAsia="de-AT"/>
        </w:rPr>
        <w:t>1</w:t>
      </w:r>
      <w:r w:rsidRPr="0005084A">
        <w:rPr>
          <w:rFonts w:cs="Arial"/>
          <w:color w:val="202020"/>
          <w:sz w:val="24"/>
          <w:szCs w:val="24"/>
          <w:lang w:val="de-AT" w:eastAsia="de-AT"/>
        </w:rPr>
        <w:t>20°</w:t>
      </w:r>
    </w:p>
    <w:p w14:paraId="6C52941E" w14:textId="7068EC49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CRI (Farbwiedergabeindex): Ra &gt;80</w:t>
      </w:r>
    </w:p>
    <w:p w14:paraId="37094281" w14:textId="4FA00E2B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Lebensdauer: [L70/B10]&gt; 80.000h</w:t>
      </w:r>
    </w:p>
    <w:p w14:paraId="79490F39" w14:textId="043D9F04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Schutzart: IP65</w:t>
      </w:r>
    </w:p>
    <w:p w14:paraId="02D9FF0A" w14:textId="4B0A15A0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Schutzklasse: I</w:t>
      </w:r>
    </w:p>
    <w:p w14:paraId="0019C388" w14:textId="5CEC654D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Dimmung: optional 1~10V (DALI mit Zusatzmodul)</w:t>
      </w:r>
    </w:p>
    <w:p w14:paraId="776EE1EA" w14:textId="77777777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Temperatur Einsatzbereich: -30°C bis +60°C</w:t>
      </w:r>
    </w:p>
    <w:p w14:paraId="73DDD6F8" w14:textId="73F7346E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Max. Oberflächentemperatur: +90°C (geeignet zum Einsatz in feuergefährdeten Betriebsstätten), D-Kennzeichnung</w:t>
      </w:r>
    </w:p>
    <w:p w14:paraId="208CD8DD" w14:textId="6DA34AA8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Gehäuse: Aluminiumdruckguss, Legierung 230D</w:t>
      </w:r>
    </w:p>
    <w:p w14:paraId="566857FF" w14:textId="2C74020C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Gehäuseoberfläche: PTFE-beschichtet</w:t>
      </w:r>
    </w:p>
    <w:p w14:paraId="7C04B6F0" w14:textId="797F594D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Gehäusefarbe: schwarz</w:t>
      </w:r>
    </w:p>
    <w:p w14:paraId="5BEB0534" w14:textId="2591E219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Abdeckung: ESG (Einscheibensicherheitsglas) 5 mm</w:t>
      </w:r>
    </w:p>
    <w:p w14:paraId="62338B02" w14:textId="689BAE20" w:rsidR="0005084A" w:rsidRPr="0005084A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Gewicht: ca. 7,0 kg</w:t>
      </w:r>
    </w:p>
    <w:p w14:paraId="7B6D68AB" w14:textId="6E68B3E0" w:rsidR="00A73186" w:rsidRDefault="0005084A" w:rsidP="0005084A">
      <w:pPr>
        <w:rPr>
          <w:rFonts w:cs="Arial"/>
          <w:color w:val="202020"/>
          <w:sz w:val="24"/>
          <w:szCs w:val="24"/>
          <w:lang w:val="de-AT" w:eastAsia="de-AT"/>
        </w:rPr>
      </w:pPr>
      <w:r w:rsidRPr="0005084A">
        <w:rPr>
          <w:rFonts w:cs="Arial"/>
          <w:color w:val="202020"/>
          <w:sz w:val="24"/>
          <w:szCs w:val="24"/>
          <w:lang w:val="de-AT" w:eastAsia="de-AT"/>
        </w:rPr>
        <w:t>Maße (L x B x H):  389 x 252 x 106,5 mm</w:t>
      </w:r>
    </w:p>
    <w:p w14:paraId="6C7C3268" w14:textId="77777777" w:rsidR="0005084A" w:rsidRPr="009C20F0" w:rsidRDefault="0005084A" w:rsidP="0005084A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1170A7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49F3" w:rsidRPr="002949F3">
        <w:rPr>
          <w:rFonts w:cs="Arial"/>
          <w:b/>
          <w:sz w:val="24"/>
        </w:rPr>
        <w:t>800</w:t>
      </w:r>
      <w:r w:rsidR="00A47EDE">
        <w:rPr>
          <w:rFonts w:cs="Arial"/>
          <w:b/>
          <w:sz w:val="24"/>
        </w:rPr>
        <w:t>0</w:t>
      </w:r>
      <w:r w:rsidR="00921F0F">
        <w:rPr>
          <w:rFonts w:cs="Arial"/>
          <w:b/>
          <w:sz w:val="24"/>
        </w:rPr>
        <w:t>4</w:t>
      </w:r>
      <w:r w:rsidR="00B77BBC">
        <w:rPr>
          <w:rFonts w:cs="Arial"/>
          <w:b/>
          <w:sz w:val="24"/>
        </w:rPr>
        <w:t>8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921F0F" w:rsidRPr="00921F0F">
        <w:rPr>
          <w:rFonts w:cs="Arial"/>
          <w:b/>
          <w:sz w:val="24"/>
        </w:rPr>
        <w:t>ALPHALUXX.</w:t>
      </w:r>
      <w:r w:rsidR="00B77BBC">
        <w:rPr>
          <w:rFonts w:cs="Arial"/>
          <w:b/>
          <w:sz w:val="24"/>
        </w:rPr>
        <w:t>100</w:t>
      </w:r>
      <w:r w:rsidR="00921F0F" w:rsidRPr="00921F0F">
        <w:rPr>
          <w:rFonts w:cs="Arial"/>
          <w:b/>
          <w:sz w:val="24"/>
        </w:rPr>
        <w:t>W.230VAC.ESG.KLAR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B77BB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92316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B77BB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92316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5084A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2283B"/>
    <w:rsid w:val="00537CFC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21F0F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63E26"/>
    <w:rsid w:val="00A71AE6"/>
    <w:rsid w:val="00A73186"/>
    <w:rsid w:val="00A819B4"/>
    <w:rsid w:val="00A94949"/>
    <w:rsid w:val="00AE43B4"/>
    <w:rsid w:val="00B00900"/>
    <w:rsid w:val="00B16FF8"/>
    <w:rsid w:val="00B17A05"/>
    <w:rsid w:val="00B35211"/>
    <w:rsid w:val="00B71ABE"/>
    <w:rsid w:val="00B77BBC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6D45"/>
    <w:rsid w:val="00D77F63"/>
    <w:rsid w:val="00D86D45"/>
    <w:rsid w:val="00DB4B05"/>
    <w:rsid w:val="00DE142D"/>
    <w:rsid w:val="00E02D15"/>
    <w:rsid w:val="00E04B48"/>
    <w:rsid w:val="00E21A83"/>
    <w:rsid w:val="00E27B9F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56183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2023-09-11T05:40:00Z</dcterms:created>
  <dcterms:modified xsi:type="dcterms:W3CDTF">2023-09-11T05:40:00Z</dcterms:modified>
</cp:coreProperties>
</file>